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邀标内容</w:t>
      </w:r>
    </w:p>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color w:val="auto"/>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、质量要求</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符合国家现行规范要求。</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、工期</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1.设计单位需要在收到委托项目后，安排技术人员完成现场勘察工作，90日历天内完成设计方案并打印盖章提交委托方审核、盖章，由委托单位提交上级主管部门进行方案审批。如评审未通过，应在20日历天内修改完毕提交方案修改版文本。</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jc w:val="left"/>
        <w:textAlignment w:val="auto"/>
        <w:outlineLvl w:val="9"/>
        <w:rPr>
          <w:rFonts w:hint="eastAsia" w:ascii="仿宋_GB2312" w:hAnsi="仿宋_GB2312" w:eastAsia="仿宋_GB2312" w:cs="仿宋_GB2312"/>
          <w:b w:val="0"/>
          <w:bCs w:val="0"/>
          <w:color w:val="C0000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建设内容及规模：全国重点文物保护单位满堂围安防工程设计。</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、工程的承包方式、勘察设计费用约定</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一）承包方式</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中标人按</w:t>
      </w:r>
      <w:r>
        <w:rPr>
          <w:rFonts w:hint="eastAsia" w:ascii="仿宋_GB2312" w:hAnsi="仿宋_GB2312" w:eastAsia="仿宋_GB2312" w:cs="仿宋_GB2312"/>
          <w:color w:val="auto"/>
          <w:sz w:val="32"/>
          <w:szCs w:val="32"/>
          <w:highlight w:val="none"/>
          <w:lang w:eastAsia="zh-CN"/>
        </w:rPr>
        <w:t>委托书</w:t>
      </w:r>
      <w:r>
        <w:rPr>
          <w:rFonts w:hint="eastAsia" w:ascii="仿宋_GB2312" w:hAnsi="仿宋_GB2312" w:eastAsia="仿宋_GB2312" w:cs="仿宋_GB2312"/>
          <w:color w:val="auto"/>
          <w:sz w:val="32"/>
          <w:szCs w:val="32"/>
          <w:highlight w:val="none"/>
        </w:rPr>
        <w:t>约定和</w:t>
      </w:r>
      <w:r>
        <w:rPr>
          <w:rFonts w:hint="eastAsia" w:ascii="仿宋_GB2312" w:hAnsi="仿宋_GB2312" w:eastAsia="仿宋_GB2312" w:cs="仿宋_GB2312"/>
          <w:color w:val="auto"/>
          <w:sz w:val="32"/>
          <w:szCs w:val="32"/>
          <w:highlight w:val="none"/>
          <w:lang w:val="en-US" w:eastAsia="zh-CN"/>
        </w:rPr>
        <w:t>邀请招标</w:t>
      </w:r>
      <w:r>
        <w:rPr>
          <w:rFonts w:hint="eastAsia" w:ascii="仿宋_GB2312" w:hAnsi="仿宋_GB2312" w:eastAsia="仿宋_GB2312" w:cs="仿宋_GB2312"/>
          <w:color w:val="auto"/>
          <w:sz w:val="32"/>
          <w:szCs w:val="32"/>
          <w:highlight w:val="none"/>
        </w:rPr>
        <w:t>文件内容要求，法律法规及国家强制性标准要求，提供服务内容，不允许转包和违法分包，如确需分包须与招标人协商并得到招标人和监理单位同意并报工程主管部门备案。</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二</w:t>
      </w:r>
      <w:r>
        <w:rPr>
          <w:rFonts w:hint="eastAsia" w:ascii="楷体_GB2312" w:hAnsi="楷体_GB2312" w:eastAsia="楷体_GB2312" w:cs="楷体_GB2312"/>
          <w:b w:val="0"/>
          <w:bCs/>
          <w:color w:val="auto"/>
          <w:sz w:val="32"/>
          <w:szCs w:val="32"/>
          <w:highlight w:val="none"/>
        </w:rPr>
        <w:t>）</w:t>
      </w:r>
      <w:bookmarkStart w:id="0" w:name="_Toc5105"/>
      <w:bookmarkStart w:id="1" w:name="_Toc5782"/>
      <w:r>
        <w:rPr>
          <w:rFonts w:hint="eastAsia" w:ascii="楷体_GB2312" w:hAnsi="楷体_GB2312" w:eastAsia="楷体_GB2312" w:cs="楷体_GB2312"/>
          <w:b w:val="0"/>
          <w:bCs/>
          <w:sz w:val="32"/>
          <w:szCs w:val="32"/>
          <w:highlight w:val="none"/>
        </w:rPr>
        <w:t>勘察设计费用约定</w:t>
      </w:r>
      <w:bookmarkEnd w:id="0"/>
      <w:bookmarkEnd w:id="1"/>
    </w:p>
    <w:p>
      <w:pPr>
        <w:keepNext w:val="0"/>
        <w:keepLines w:val="0"/>
        <w:widowControl/>
        <w:suppressLineNumbers w:val="0"/>
        <w:ind w:firstLine="620" w:firstLineChars="200"/>
        <w:jc w:val="left"/>
        <w:rPr>
          <w:rFonts w:hint="eastAsia" w:eastAsia="仿宋_GB2312"/>
          <w:lang w:val="en-US" w:eastAsia="zh-CN"/>
        </w:rPr>
      </w:pPr>
      <w:r>
        <w:rPr>
          <w:rFonts w:ascii="仿宋_GB2312" w:hAnsi="宋体" w:eastAsia="仿宋_GB2312" w:cs="仿宋_GB2312"/>
          <w:color w:val="000000"/>
          <w:kern w:val="0"/>
          <w:sz w:val="31"/>
          <w:szCs w:val="31"/>
          <w:lang w:val="en-US" w:eastAsia="zh-CN" w:bidi="ar"/>
        </w:rPr>
        <w:t>由设计单位先行完成设计</w:t>
      </w:r>
      <w:r>
        <w:rPr>
          <w:rFonts w:hint="eastAsia" w:ascii="仿宋_GB2312" w:hAnsi="宋体" w:eastAsia="仿宋_GB2312" w:cs="仿宋_GB2312"/>
          <w:color w:val="000000"/>
          <w:kern w:val="0"/>
          <w:sz w:val="31"/>
          <w:szCs w:val="31"/>
          <w:lang w:val="en-US" w:eastAsia="zh-CN" w:bidi="ar"/>
        </w:rPr>
        <w:t>方案，待方案通过国家文物局备案并根据方案申请项目资金后，按财政有关规定走支付流程。</w:t>
      </w:r>
      <w:r>
        <w:rPr>
          <w:rFonts w:hint="eastAsia" w:ascii="仿宋_GB2312" w:hAnsi="仿宋_GB2312" w:eastAsia="仿宋_GB2312" w:cs="仿宋_GB2312"/>
          <w:kern w:val="2"/>
          <w:sz w:val="32"/>
          <w:szCs w:val="32"/>
          <w:highlight w:val="none"/>
          <w:lang w:val="en-US" w:eastAsia="zh-CN" w:bidi="ar"/>
        </w:rPr>
        <w:t>设计方案勘察设计费用依据相关标准按比例收取。</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、对投标文件的要求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b w:val="0"/>
          <w:bCs w:val="0"/>
          <w:color w:val="auto"/>
          <w:sz w:val="32"/>
          <w:szCs w:val="32"/>
          <w:highlight w:val="none"/>
        </w:rPr>
        <w:t>在参加投标时，必须递交有效的投标书一式</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份，其中正本一份（注：每页需加盖公章）；副</w:t>
      </w:r>
      <w:r>
        <w:rPr>
          <w:rFonts w:hint="eastAsia" w:ascii="仿宋_GB2312" w:hAnsi="仿宋_GB2312" w:eastAsia="仿宋_GB2312" w:cs="仿宋_GB2312"/>
          <w:color w:val="auto"/>
          <w:sz w:val="32"/>
          <w:szCs w:val="32"/>
          <w:highlight w:val="none"/>
        </w:rPr>
        <w:t>本贰份（可为正本的复印件），注明：当正本与副本不一致时，以正本为准。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投标书的编制要求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封面；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目录；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投标书；</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投标综合说明-承诺书一览表</w:t>
      </w:r>
      <w:r>
        <w:rPr>
          <w:rFonts w:hint="eastAsia" w:ascii="仿宋_GB2312" w:hAnsi="仿宋_GB2312" w:eastAsia="仿宋_GB2312" w:cs="仿宋_GB2312"/>
          <w:color w:val="auto"/>
          <w:sz w:val="32"/>
          <w:szCs w:val="32"/>
          <w:highlight w:val="none"/>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（5）有效的营业执照副本；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（6）基本账户开户许可证或相关账户信息；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（7）非法人代表携带法人签署的授权委托书和法人身份证复印件及被授权委托人身份证；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（8）建筑行业（建筑工程）设计甲级资质证书；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（9）拟派项目负责人相关专业中级及以上职称证书；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（10）报价截止日期前六个月中任意一个月纳税凭证或依法免税的证明文件；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（11）截至日期前一年（2021年9月-2022年8月）内任意一次缴纳社会保障资金的凭证或不需要缴纳社会保障资金的证明文件；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（12）信用中国”网站(www.creditchina.gov.cn)中未被列入失信被执行人名单、税收违法黑名单、政府采购严重违法失信行为记录名单的查询截图；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（13）参加本次招标活动前3年内在经营活动中没有重大违法记录的书面说明。</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所有提供的资料（含证件或证明书复印件）均要加盖公章，</w:t>
      </w:r>
      <w:r>
        <w:rPr>
          <w:rFonts w:hint="eastAsia" w:ascii="仿宋_GB2312" w:hAnsi="仿宋_GB2312" w:eastAsia="仿宋_GB2312" w:cs="仿宋_GB2312"/>
          <w:color w:val="auto"/>
          <w:sz w:val="32"/>
          <w:szCs w:val="32"/>
          <w:highlight w:val="none"/>
        </w:rPr>
        <w:t>以上材料请按顺序装订。</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对中标单位的其他要求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中标人</w:t>
      </w:r>
      <w:r>
        <w:rPr>
          <w:rFonts w:hint="eastAsia" w:ascii="仿宋_GB2312" w:hAnsi="仿宋_GB2312" w:eastAsia="仿宋_GB2312" w:cs="仿宋_GB2312"/>
          <w:color w:val="auto"/>
          <w:sz w:val="32"/>
          <w:szCs w:val="32"/>
          <w:highlight w:val="none"/>
        </w:rPr>
        <w:t>应当自中标通知书发出之日起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u w:val="single"/>
        </w:rPr>
        <w:t xml:space="preserve">0 </w:t>
      </w:r>
      <w:r>
        <w:rPr>
          <w:rFonts w:hint="eastAsia" w:ascii="仿宋_GB2312" w:hAnsi="仿宋_GB2312" w:eastAsia="仿宋_GB2312" w:cs="仿宋_GB2312"/>
          <w:color w:val="auto"/>
          <w:sz w:val="32"/>
          <w:szCs w:val="32"/>
          <w:highlight w:val="none"/>
        </w:rPr>
        <w:t>日内，按照</w:t>
      </w:r>
      <w:r>
        <w:rPr>
          <w:rFonts w:hint="eastAsia" w:ascii="仿宋_GB2312" w:hAnsi="仿宋_GB2312" w:eastAsia="仿宋_GB2312" w:cs="仿宋_GB2312"/>
          <w:color w:val="auto"/>
          <w:sz w:val="32"/>
          <w:szCs w:val="32"/>
          <w:highlight w:val="none"/>
          <w:lang w:eastAsia="zh-CN"/>
        </w:rPr>
        <w:t>邀标文件</w:t>
      </w:r>
      <w:r>
        <w:rPr>
          <w:rFonts w:hint="eastAsia" w:ascii="仿宋_GB2312" w:hAnsi="仿宋_GB2312" w:eastAsia="仿宋_GB2312" w:cs="仿宋_GB2312"/>
          <w:color w:val="auto"/>
          <w:sz w:val="32"/>
          <w:szCs w:val="32"/>
          <w:highlight w:val="none"/>
        </w:rPr>
        <w:t>、中标人的投标文件与</w:t>
      </w:r>
      <w:r>
        <w:rPr>
          <w:rFonts w:hint="eastAsia" w:ascii="仿宋_GB2312" w:hAnsi="仿宋_GB2312" w:eastAsia="仿宋_GB2312" w:cs="仿宋_GB2312"/>
          <w:color w:val="auto"/>
          <w:sz w:val="32"/>
          <w:szCs w:val="32"/>
          <w:highlight w:val="none"/>
          <w:lang w:val="en-US" w:eastAsia="zh-CN"/>
        </w:rPr>
        <w:t>邀标人</w:t>
      </w:r>
      <w:r>
        <w:rPr>
          <w:rFonts w:hint="eastAsia" w:ascii="仿宋_GB2312" w:hAnsi="仿宋_GB2312" w:eastAsia="仿宋_GB2312" w:cs="仿宋_GB2312"/>
          <w:color w:val="auto"/>
          <w:sz w:val="32"/>
          <w:szCs w:val="32"/>
          <w:highlight w:val="none"/>
          <w:lang w:eastAsia="zh-CN"/>
        </w:rPr>
        <w:t>签订设计委托书</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六</w:t>
      </w:r>
      <w:r>
        <w:rPr>
          <w:rFonts w:hint="eastAsia" w:ascii="黑体" w:hAnsi="黑体" w:eastAsia="黑体" w:cs="黑体"/>
          <w:b w:val="0"/>
          <w:bCs/>
          <w:color w:val="auto"/>
          <w:sz w:val="32"/>
          <w:szCs w:val="32"/>
          <w:highlight w:val="none"/>
        </w:rPr>
        <w:t>、评标定标的原则和办法</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一</w:t>
      </w: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评标委员会的组成</w:t>
      </w:r>
    </w:p>
    <w:p>
      <w:pPr>
        <w:keepNext w:val="0"/>
        <w:keepLines w:val="0"/>
        <w:pageBreakBefore w:val="0"/>
        <w:kinsoku/>
        <w:wordWrap/>
        <w:overflowPunct/>
        <w:topLinePunct w:val="0"/>
        <w:autoSpaceDE/>
        <w:autoSpaceDN/>
        <w:bidi w:val="0"/>
        <w:spacing w:line="560" w:lineRule="exact"/>
        <w:ind w:firstLine="63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评标委员会由</w:t>
      </w:r>
      <w:r>
        <w:rPr>
          <w:rFonts w:hint="eastAsia" w:ascii="仿宋_GB2312" w:hAnsi="仿宋_GB2312" w:eastAsia="仿宋_GB2312" w:cs="仿宋_GB2312"/>
          <w:color w:val="auto"/>
          <w:sz w:val="32"/>
          <w:szCs w:val="32"/>
          <w:highlight w:val="none"/>
          <w:lang w:eastAsia="zh-CN"/>
        </w:rPr>
        <w:t>博物馆及文物行政主管部门</w:t>
      </w:r>
      <w:r>
        <w:rPr>
          <w:rFonts w:hint="eastAsia" w:ascii="仿宋_GB2312" w:hAnsi="仿宋_GB2312" w:eastAsia="仿宋_GB2312" w:cs="仿宋_GB2312"/>
          <w:color w:val="auto"/>
          <w:sz w:val="32"/>
          <w:szCs w:val="32"/>
          <w:highlight w:val="none"/>
          <w:lang w:val="en-US" w:eastAsia="zh-CN"/>
        </w:rPr>
        <w:t>3名人员组成</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二</w:t>
      </w: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开标</w:t>
      </w:r>
    </w:p>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开标由</w:t>
      </w:r>
      <w:r>
        <w:rPr>
          <w:rFonts w:hint="eastAsia" w:ascii="仿宋_GB2312" w:hAnsi="仿宋_GB2312" w:eastAsia="仿宋_GB2312" w:cs="仿宋_GB2312"/>
          <w:color w:val="auto"/>
          <w:sz w:val="32"/>
          <w:szCs w:val="32"/>
          <w:highlight w:val="none"/>
          <w:lang w:eastAsia="zh-CN"/>
        </w:rPr>
        <w:t>邀标人</w:t>
      </w:r>
      <w:r>
        <w:rPr>
          <w:rFonts w:hint="eastAsia" w:ascii="仿宋_GB2312" w:hAnsi="仿宋_GB2312" w:eastAsia="仿宋_GB2312" w:cs="仿宋_GB2312"/>
          <w:color w:val="auto"/>
          <w:sz w:val="32"/>
          <w:szCs w:val="32"/>
          <w:highlight w:val="none"/>
        </w:rPr>
        <w:t>主持，邀请所有投标人参加。开标应按照下列规定进行：</w:t>
      </w:r>
    </w:p>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由投标人或者其推选的代表，检查在</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要求提交文件的截止时间前收到的所有投标文件。经确认无误后，由有关工作人员当众拆封，宣读投标人名称、投标报价和投标文件的其他内容。</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投标文件出现下列情形之一的，应作为无效投标文件，不得进入审标：</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投标文件未按照邀请招标</w:t>
      </w:r>
      <w:r>
        <w:rPr>
          <w:rFonts w:hint="eastAsia" w:ascii="仿宋_GB2312" w:hAnsi="仿宋_GB2312" w:eastAsia="仿宋_GB2312" w:cs="仿宋_GB2312"/>
          <w:color w:val="auto"/>
          <w:sz w:val="32"/>
          <w:szCs w:val="32"/>
          <w:highlight w:val="none"/>
          <w:lang w:eastAsia="zh-CN"/>
        </w:rPr>
        <w:t>文件</w:t>
      </w:r>
      <w:r>
        <w:rPr>
          <w:rFonts w:hint="eastAsia" w:ascii="仿宋_GB2312" w:hAnsi="仿宋_GB2312" w:eastAsia="仿宋_GB2312" w:cs="仿宋_GB2312"/>
          <w:color w:val="auto"/>
          <w:sz w:val="32"/>
          <w:szCs w:val="32"/>
          <w:highlight w:val="none"/>
        </w:rPr>
        <w:t>的要求予以密封的；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投标文件中的投标函未加盖投标人的单位印章及法人代表印章的，或者法定代表人委托代理人没有合法、有效的授权委托书原件的；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投标文件的关键内容字迹模糊，无法辨认的；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的法定代表人或者其委托代理人未准时到会参加开标会议的；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本项目不接受联合投标。</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审标</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评标委员会要求投标人对投标文件中含义不明确，对同类问题表述不一致或者有明显文字和计算错误的内容做必要的澄清、说明或者补正时，</w:t>
      </w:r>
      <w:r>
        <w:rPr>
          <w:rFonts w:hint="eastAsia" w:ascii="仿宋_GB2312" w:hAnsi="仿宋_GB2312" w:eastAsia="仿宋_GB2312" w:cs="仿宋_GB2312"/>
          <w:b w:val="0"/>
          <w:bCs/>
          <w:color w:val="auto"/>
          <w:sz w:val="32"/>
          <w:szCs w:val="32"/>
          <w:highlight w:val="none"/>
          <w:lang w:eastAsia="zh-CN"/>
        </w:rPr>
        <w:t>投标人</w:t>
      </w:r>
      <w:r>
        <w:rPr>
          <w:rFonts w:hint="eastAsia" w:ascii="仿宋_GB2312" w:hAnsi="仿宋_GB2312" w:eastAsia="仿宋_GB2312" w:cs="仿宋_GB2312"/>
          <w:b w:val="0"/>
          <w:bCs/>
          <w:color w:val="auto"/>
          <w:sz w:val="32"/>
          <w:szCs w:val="32"/>
          <w:highlight w:val="none"/>
        </w:rPr>
        <w:t>应以书面方式进行答复，并不得超出投标文件的范围或者改变投标文件的实质性内容；</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在审标过程中，评标委员会发现投标人以他人的名义投标、串通投标、以行贿手段谋取中标或者以其他弄虚作假方式投标的，该投标人的投标作废标处理；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投标人资格条件不符合国家有关规定和</w:t>
      </w:r>
      <w:r>
        <w:rPr>
          <w:rFonts w:hint="eastAsia" w:ascii="仿宋_GB2312" w:hAnsi="仿宋_GB2312" w:eastAsia="仿宋_GB2312" w:cs="仿宋_GB2312"/>
          <w:b w:val="0"/>
          <w:bCs/>
          <w:color w:val="auto"/>
          <w:sz w:val="32"/>
          <w:szCs w:val="32"/>
          <w:highlight w:val="none"/>
          <w:lang w:eastAsia="zh-CN"/>
        </w:rPr>
        <w:t>邀请招标文件</w:t>
      </w:r>
      <w:r>
        <w:rPr>
          <w:rFonts w:hint="eastAsia" w:ascii="仿宋_GB2312" w:hAnsi="仿宋_GB2312" w:eastAsia="仿宋_GB2312" w:cs="仿宋_GB2312"/>
          <w:b w:val="0"/>
          <w:bCs/>
          <w:color w:val="auto"/>
          <w:sz w:val="32"/>
          <w:szCs w:val="32"/>
          <w:highlight w:val="none"/>
        </w:rPr>
        <w:t>要求的，或者拒不按照要求对投标文件进行澄清、说明或者补正的，评标委员会可以否决其投标；</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评标委员会审查每一投标文件是否对</w:t>
      </w:r>
      <w:r>
        <w:rPr>
          <w:rFonts w:hint="eastAsia" w:ascii="仿宋_GB2312" w:hAnsi="仿宋_GB2312" w:eastAsia="仿宋_GB2312" w:cs="仿宋_GB2312"/>
          <w:b w:val="0"/>
          <w:bCs/>
          <w:color w:val="auto"/>
          <w:sz w:val="32"/>
          <w:szCs w:val="32"/>
          <w:highlight w:val="none"/>
          <w:lang w:eastAsia="zh-CN"/>
        </w:rPr>
        <w:t>邀请招标文件</w:t>
      </w:r>
      <w:r>
        <w:rPr>
          <w:rFonts w:hint="eastAsia" w:ascii="仿宋_GB2312" w:hAnsi="仿宋_GB2312" w:eastAsia="仿宋_GB2312" w:cs="仿宋_GB2312"/>
          <w:b w:val="0"/>
          <w:bCs/>
          <w:color w:val="auto"/>
          <w:sz w:val="32"/>
          <w:szCs w:val="32"/>
          <w:highlight w:val="none"/>
        </w:rPr>
        <w:t>提出的所有实质性要求和条件做出响应。未能在实质上响应的投标作废标处理；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投标文件有下列情形之一的，作废标处理；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投标文件没有加盖公章的；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投标文件载明的招标项目完成期限超过</w:t>
      </w:r>
      <w:r>
        <w:rPr>
          <w:rFonts w:hint="eastAsia" w:ascii="仿宋_GB2312" w:hAnsi="仿宋_GB2312" w:eastAsia="仿宋_GB2312" w:cs="仿宋_GB2312"/>
          <w:b w:val="0"/>
          <w:bCs/>
          <w:color w:val="auto"/>
          <w:sz w:val="32"/>
          <w:szCs w:val="32"/>
          <w:highlight w:val="none"/>
          <w:lang w:eastAsia="zh-CN"/>
        </w:rPr>
        <w:t>邀请招标文件</w:t>
      </w:r>
      <w:r>
        <w:rPr>
          <w:rFonts w:hint="eastAsia" w:ascii="仿宋_GB2312" w:hAnsi="仿宋_GB2312" w:eastAsia="仿宋_GB2312" w:cs="仿宋_GB2312"/>
          <w:b w:val="0"/>
          <w:bCs/>
          <w:color w:val="auto"/>
          <w:sz w:val="32"/>
          <w:szCs w:val="32"/>
          <w:highlight w:val="none"/>
        </w:rPr>
        <w:t>规定的期限的；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投标文件附有招标人不能接受的其他条件的。</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投标人少于三个或者所有投标被否决的，</w:t>
      </w:r>
      <w:r>
        <w:rPr>
          <w:rFonts w:hint="eastAsia" w:ascii="仿宋_GB2312" w:hAnsi="仿宋_GB2312" w:eastAsia="仿宋_GB2312" w:cs="仿宋_GB2312"/>
          <w:b w:val="0"/>
          <w:bCs/>
          <w:color w:val="auto"/>
          <w:sz w:val="32"/>
          <w:szCs w:val="32"/>
          <w:highlight w:val="none"/>
          <w:lang w:eastAsia="zh-CN"/>
        </w:rPr>
        <w:t>邀标人</w:t>
      </w:r>
      <w:r>
        <w:rPr>
          <w:rFonts w:hint="eastAsia" w:ascii="仿宋_GB2312" w:hAnsi="仿宋_GB2312" w:eastAsia="仿宋_GB2312" w:cs="仿宋_GB2312"/>
          <w:b w:val="0"/>
          <w:bCs/>
          <w:color w:val="auto"/>
          <w:sz w:val="32"/>
          <w:szCs w:val="32"/>
          <w:highlight w:val="none"/>
        </w:rPr>
        <w:t>依法重新</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招标。</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4、本</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评标采用“所有参加投标人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中得分最高的</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确定</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为</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中标人”，即是所有参加投标的单位</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得分最高</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一家为中标人。当同时出现有2个或2个以上投标人</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得分一</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样时，以抽签形式按大小排序（数值大的中标）。</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、投标须知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80"/>
        <w:jc w:val="left"/>
        <w:textAlignment w:val="auto"/>
        <w:outlineLvl w:val="9"/>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投标人须持有市场监督管理部门（或原工商管理部门）核发的营业执照，按国家法律经营的独立法人。</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若有不清楚或有疑问者，请以书面的形式向</w:t>
      </w:r>
      <w:r>
        <w:rPr>
          <w:rFonts w:hint="eastAsia" w:ascii="仿宋_GB2312" w:hAnsi="仿宋_GB2312" w:eastAsia="仿宋_GB2312" w:cs="仿宋_GB2312"/>
          <w:color w:val="auto"/>
          <w:sz w:val="32"/>
          <w:szCs w:val="32"/>
          <w:highlight w:val="none"/>
          <w:lang w:eastAsia="zh-CN"/>
        </w:rPr>
        <w:t>邀标</w:t>
      </w:r>
      <w:r>
        <w:rPr>
          <w:rFonts w:hint="eastAsia" w:ascii="仿宋_GB2312" w:hAnsi="仿宋_GB2312" w:eastAsia="仿宋_GB2312" w:cs="仿宋_GB2312"/>
          <w:color w:val="auto"/>
          <w:sz w:val="32"/>
          <w:szCs w:val="32"/>
          <w:highlight w:val="none"/>
        </w:rPr>
        <w:t>单位提出，</w:t>
      </w:r>
      <w:r>
        <w:rPr>
          <w:rFonts w:hint="eastAsia" w:ascii="仿宋_GB2312" w:hAnsi="仿宋_GB2312" w:eastAsia="仿宋_GB2312" w:cs="仿宋_GB2312"/>
          <w:color w:val="auto"/>
          <w:sz w:val="32"/>
          <w:szCs w:val="32"/>
          <w:highlight w:val="none"/>
          <w:lang w:eastAsia="zh-CN"/>
        </w:rPr>
        <w:t>邀标</w:t>
      </w:r>
      <w:r>
        <w:rPr>
          <w:rFonts w:hint="eastAsia" w:ascii="仿宋_GB2312" w:hAnsi="仿宋_GB2312" w:eastAsia="仿宋_GB2312" w:cs="仿宋_GB2312"/>
          <w:color w:val="auto"/>
          <w:sz w:val="32"/>
          <w:szCs w:val="32"/>
          <w:highlight w:val="none"/>
        </w:rPr>
        <w:t>单位的答复函作为</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的组成部分。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必须完全响应</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，并在充分理解</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提供的全部文件。承包范围须与</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的发包范围一致。如标函</w:t>
      </w:r>
      <w:r>
        <w:rPr>
          <w:rFonts w:hint="eastAsia" w:ascii="仿宋_GB2312" w:hAnsi="仿宋_GB2312" w:eastAsia="仿宋_GB2312" w:cs="仿宋_GB2312"/>
          <w:color w:val="auto"/>
          <w:sz w:val="32"/>
          <w:szCs w:val="32"/>
          <w:highlight w:val="none"/>
          <w:lang w:eastAsia="zh-CN"/>
        </w:rPr>
        <w:t>等文件</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不符合产生的一切后果，其责任由</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负责。</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对投标文件外包装的要求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在外层封套上应写明：收件人的全称</w:t>
      </w:r>
      <w:r>
        <w:rPr>
          <w:rFonts w:hint="eastAsia" w:ascii="仿宋_GB2312" w:hAnsi="仿宋_GB2312" w:eastAsia="仿宋_GB2312" w:cs="仿宋_GB2312"/>
          <w:bCs/>
          <w:color w:val="auto"/>
          <w:sz w:val="32"/>
          <w:szCs w:val="32"/>
          <w:highlight w:val="none"/>
          <w:lang w:eastAsia="zh-CN"/>
        </w:rPr>
        <w:t>“始兴县博物馆”；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投标项目的名称：</w:t>
      </w:r>
      <w:r>
        <w:rPr>
          <w:rFonts w:hint="eastAsia" w:ascii="仿宋_GB2312" w:hAnsi="仿宋_GB2312" w:eastAsia="仿宋_GB2312" w:cs="仿宋_GB2312"/>
          <w:bCs/>
          <w:color w:val="auto"/>
          <w:sz w:val="32"/>
          <w:szCs w:val="32"/>
          <w:highlight w:val="none"/>
          <w:lang w:eastAsia="zh-CN"/>
        </w:rPr>
        <w:t>全国重点文物保护单位满堂围安防工程设计；</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在20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u w:val="single"/>
          <w:lang w:val="en-US" w:eastAsia="zh-CN"/>
        </w:rPr>
        <w:t xml:space="preserve"> 9 </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u w:val="single"/>
          <w:lang w:val="en-US" w:eastAsia="zh-CN"/>
        </w:rPr>
        <w:t xml:space="preserve"> 19 </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val="en-US" w:eastAsia="zh-CN"/>
        </w:rPr>
        <w:t>15</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0（开标时间）前不得开封</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请注明“正本”、“副本”字样</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投标文件的</w:t>
      </w:r>
      <w:r>
        <w:rPr>
          <w:rFonts w:hint="eastAsia" w:ascii="仿宋_GB2312" w:hAnsi="仿宋_GB2312" w:eastAsia="仿宋_GB2312" w:cs="仿宋_GB2312"/>
          <w:bCs/>
          <w:color w:val="auto"/>
          <w:sz w:val="32"/>
          <w:szCs w:val="32"/>
          <w:highlight w:val="none"/>
        </w:rPr>
        <w:t>送交：于2022年</w:t>
      </w: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30</w:t>
      </w:r>
      <w:r>
        <w:rPr>
          <w:rFonts w:hint="eastAsia" w:ascii="仿宋_GB2312" w:hAnsi="仿宋_GB2312" w:eastAsia="仿宋_GB2312" w:cs="仿宋_GB2312"/>
          <w:bCs/>
          <w:color w:val="auto"/>
          <w:sz w:val="32"/>
          <w:szCs w:val="32"/>
          <w:highlight w:val="none"/>
        </w:rPr>
        <w:t>日至2022年</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18</w:t>
      </w:r>
      <w:r>
        <w:rPr>
          <w:rFonts w:hint="eastAsia" w:ascii="仿宋_GB2312" w:hAnsi="仿宋_GB2312" w:eastAsia="仿宋_GB2312" w:cs="仿宋_GB2312"/>
          <w:bCs/>
          <w:color w:val="auto"/>
          <w:sz w:val="32"/>
          <w:szCs w:val="32"/>
          <w:highlight w:val="none"/>
        </w:rPr>
        <w:t>日，每天上午09：00至12:00，下午14:</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0至17:</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0（北京时间，法定节假日正常工作）</w:t>
      </w:r>
      <w:r>
        <w:rPr>
          <w:rFonts w:hint="eastAsia" w:ascii="仿宋_GB2312" w:hAnsi="仿宋_GB2312" w:eastAsia="仿宋_GB2312" w:cs="仿宋_GB2312"/>
          <w:bCs/>
          <w:color w:val="auto"/>
          <w:sz w:val="32"/>
          <w:szCs w:val="32"/>
          <w:highlight w:val="none"/>
          <w:lang w:eastAsia="zh-CN"/>
        </w:rPr>
        <w:t>交至始兴县博物馆二楼办公室</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逾期不接受投标）；</w:t>
      </w:r>
    </w:p>
    <w:p>
      <w:pPr>
        <w:pStyle w:val="2"/>
        <w:ind w:left="0" w:leftChars="0" w:firstLine="640" w:firstLineChars="200"/>
        <w:rPr>
          <w:rFonts w:hint="eastAsia"/>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开标时间</w:t>
      </w:r>
      <w:r>
        <w:rPr>
          <w:rFonts w:hint="eastAsia" w:ascii="仿宋_GB2312" w:hAnsi="仿宋_GB2312" w:eastAsia="仿宋_GB2312" w:cs="仿宋_GB2312"/>
          <w:bCs/>
          <w:color w:val="auto"/>
          <w:sz w:val="32"/>
          <w:szCs w:val="32"/>
          <w:highlight w:val="none"/>
          <w:lang w:eastAsia="zh-CN"/>
        </w:rPr>
        <w:t>为</w:t>
      </w:r>
      <w:r>
        <w:rPr>
          <w:rFonts w:hint="eastAsia" w:ascii="仿宋_GB2312" w:hAnsi="仿宋_GB2312" w:eastAsia="仿宋_GB2312" w:cs="仿宋_GB2312"/>
          <w:bCs/>
          <w:color w:val="auto"/>
          <w:sz w:val="32"/>
          <w:szCs w:val="32"/>
          <w:highlight w:val="none"/>
        </w:rPr>
        <w:t>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auto"/>
          <w:sz w:val="32"/>
          <w:szCs w:val="32"/>
          <w:highlight w:val="none"/>
          <w:u w:val="single"/>
          <w:lang w:val="en-US" w:eastAsia="zh-CN"/>
        </w:rPr>
        <w:t xml:space="preserve"> 9 </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u w:val="single"/>
          <w:lang w:val="en-US" w:eastAsia="zh-CN"/>
        </w:rPr>
        <w:t xml:space="preserve"> 19 </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lang w:val="en-US" w:eastAsia="zh-CN"/>
        </w:rPr>
        <w:t>15</w:t>
      </w:r>
      <w:bookmarkStart w:id="2" w:name="_GoBack"/>
      <w:bookmarkEnd w:id="2"/>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0</w:t>
      </w:r>
      <w:r>
        <w:rPr>
          <w:rFonts w:hint="eastAsia" w:ascii="仿宋_GB2312" w:hAnsi="仿宋_GB2312" w:eastAsia="仿宋_GB2312" w:cs="仿宋_GB2312"/>
          <w:bCs/>
          <w:color w:val="auto"/>
          <w:sz w:val="32"/>
          <w:szCs w:val="32"/>
          <w:highlight w:val="none"/>
          <w:lang w:eastAsia="zh-CN"/>
        </w:rPr>
        <w:t>，开标地点为始兴县博物馆二楼办公室。</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中标通知书经招标人确认后签发，中标单位收到中标通知书后10天内与建设单位签定</w:t>
      </w:r>
      <w:r>
        <w:rPr>
          <w:rFonts w:hint="eastAsia" w:ascii="仿宋_GB2312" w:hAnsi="仿宋_GB2312" w:eastAsia="仿宋_GB2312" w:cs="仿宋_GB2312"/>
          <w:color w:val="auto"/>
          <w:sz w:val="32"/>
          <w:szCs w:val="32"/>
          <w:highlight w:val="none"/>
          <w:lang w:eastAsia="zh-CN"/>
        </w:rPr>
        <w:t>设计委托书，</w:t>
      </w:r>
      <w:r>
        <w:rPr>
          <w:rFonts w:hint="eastAsia" w:ascii="仿宋_GB2312" w:hAnsi="仿宋_GB2312" w:eastAsia="仿宋_GB2312" w:cs="仿宋_GB2312"/>
          <w:color w:val="auto"/>
          <w:sz w:val="32"/>
          <w:szCs w:val="32"/>
          <w:highlight w:val="none"/>
        </w:rPr>
        <w:t>否则取消其中标资格。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MzNmZjY1ZjA2NTBlOWJiMmZjYjU2ZDY4YzliNGMifQ=="/>
  </w:docVars>
  <w:rsids>
    <w:rsidRoot w:val="386D44FA"/>
    <w:rsid w:val="1D945E0A"/>
    <w:rsid w:val="36D268E8"/>
    <w:rsid w:val="386D44FA"/>
    <w:rsid w:val="3BF23F32"/>
    <w:rsid w:val="46AD7A80"/>
    <w:rsid w:val="55080165"/>
    <w:rsid w:val="66EE6753"/>
    <w:rsid w:val="7335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next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2239</Words>
  <Characters>2325</Characters>
  <Lines>0</Lines>
  <Paragraphs>0</Paragraphs>
  <TotalTime>0</TotalTime>
  <ScaleCrop>false</ScaleCrop>
  <LinksUpToDate>false</LinksUpToDate>
  <CharactersWithSpaces>2347</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2022-08-18T03:00:00Z</dcterms:created>
  <dc:creator>WPS_1591325807</dc:creator>
  <cp:lastModifiedBy>WPS_1591325807</cp:lastModifiedBy>
  <dcterms:modified xsi:type="dcterms:W3CDTF">2022-09-19T00:54:04Z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41F34E8F8EFD4F839AF4A2D5C9906CB6</vt:lpwstr>
  </property>
</Properties>
</file>